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37B" w:rsidRDefault="00C4337B" w:rsidP="00C4337B">
      <w:pPr>
        <w:spacing w:before="100" w:beforeAutospacing="1" w:after="100" w:afterAutospacing="1" w:line="240" w:lineRule="auto"/>
        <w:rPr>
          <w:rFonts w:cs="Times New Roman"/>
          <w:b/>
          <w:bCs/>
          <w:color w:val="000000" w:themeColor="text1"/>
          <w:kern w:val="36"/>
          <w:sz w:val="48"/>
          <w:szCs w:val="48"/>
          <w:lang w:eastAsia="ru-RU"/>
        </w:rPr>
      </w:pPr>
    </w:p>
    <w:p w:rsidR="00C4337B" w:rsidRDefault="00C4337B" w:rsidP="00C4337B">
      <w:pPr>
        <w:jc w:val="center"/>
        <w:rPr>
          <w:rFonts w:ascii="Calibri" w:eastAsia="Calibri" w:hAnsi="Calibri" w:cs="Calibri"/>
          <w:sz w:val="40"/>
        </w:rPr>
      </w:pPr>
      <w:r>
        <w:rPr>
          <w:rFonts w:ascii="Calibri" w:eastAsia="Calibri" w:hAnsi="Calibri" w:cs="Calibri"/>
          <w:sz w:val="40"/>
        </w:rPr>
        <w:t xml:space="preserve">Политехнический техникум </w:t>
      </w:r>
      <w:r w:rsidRPr="005B6A10">
        <w:rPr>
          <w:rFonts w:ascii="Calibri" w:eastAsia="Calibri" w:hAnsi="Calibri" w:cs="Calibri"/>
          <w:sz w:val="40"/>
        </w:rPr>
        <w:t xml:space="preserve">№ </w:t>
      </w:r>
      <w:r>
        <w:rPr>
          <w:rFonts w:ascii="Calibri" w:eastAsia="Calibri" w:hAnsi="Calibri" w:cs="Calibri"/>
          <w:sz w:val="40"/>
        </w:rPr>
        <w:t>2</w:t>
      </w:r>
    </w:p>
    <w:p w:rsidR="00C4337B" w:rsidRDefault="00C4337B" w:rsidP="00C4337B">
      <w:pPr>
        <w:jc w:val="center"/>
        <w:rPr>
          <w:sz w:val="72"/>
        </w:rPr>
      </w:pPr>
      <w:r>
        <w:rPr>
          <w:sz w:val="72"/>
        </w:rPr>
        <w:t xml:space="preserve">Внеаудиторная работа №1 </w:t>
      </w:r>
    </w:p>
    <w:p w:rsidR="00C4337B" w:rsidRDefault="00C4337B" w:rsidP="00C4337B">
      <w:pPr>
        <w:jc w:val="center"/>
        <w:rPr>
          <w:sz w:val="72"/>
        </w:rPr>
      </w:pPr>
      <w:r>
        <w:rPr>
          <w:sz w:val="72"/>
        </w:rPr>
        <w:t>по дисциплине "история"</w:t>
      </w:r>
    </w:p>
    <w:p w:rsidR="00C4337B" w:rsidRDefault="00C4337B" w:rsidP="00C4337B">
      <w:pPr>
        <w:jc w:val="center"/>
        <w:rPr>
          <w:sz w:val="72"/>
        </w:rPr>
      </w:pPr>
      <w:r>
        <w:rPr>
          <w:sz w:val="72"/>
        </w:rPr>
        <w:t xml:space="preserve"> на тему </w:t>
      </w:r>
    </w:p>
    <w:p w:rsidR="00C4337B" w:rsidRPr="00032C6A" w:rsidRDefault="00C4337B" w:rsidP="00C4337B">
      <w:pPr>
        <w:spacing w:before="100" w:beforeAutospacing="1" w:after="100" w:afterAutospacing="1" w:line="240" w:lineRule="auto"/>
        <w:jc w:val="center"/>
        <w:rPr>
          <w:rFonts w:cs="Times New Roman"/>
          <w:sz w:val="24"/>
          <w:szCs w:val="24"/>
          <w:lang w:eastAsia="ru-RU"/>
        </w:rPr>
      </w:pPr>
      <w:r>
        <w:rPr>
          <w:sz w:val="72"/>
        </w:rPr>
        <w:t>“</w:t>
      </w:r>
      <w:r w:rsidRPr="00C4337B">
        <w:rPr>
          <w:rFonts w:cs="Times New Roman"/>
          <w:b/>
          <w:bCs/>
          <w:color w:val="000000" w:themeColor="text1"/>
          <w:kern w:val="36"/>
          <w:sz w:val="72"/>
          <w:szCs w:val="72"/>
          <w:lang w:eastAsia="ru-RU"/>
        </w:rPr>
        <w:t xml:space="preserve">Мировоззрение </w:t>
      </w:r>
      <w:proofErr w:type="spellStart"/>
      <w:r w:rsidRPr="00C4337B">
        <w:rPr>
          <w:rFonts w:cs="Times New Roman"/>
          <w:b/>
          <w:bCs/>
          <w:color w:val="000000" w:themeColor="text1"/>
          <w:kern w:val="36"/>
          <w:sz w:val="72"/>
          <w:szCs w:val="72"/>
          <w:lang w:val="en-US" w:eastAsia="ru-RU"/>
        </w:rPr>
        <w:t>средневекового</w:t>
      </w:r>
      <w:proofErr w:type="spellEnd"/>
      <w:r w:rsidRPr="00C4337B">
        <w:rPr>
          <w:rFonts w:cs="Times New Roman"/>
          <w:b/>
          <w:bCs/>
          <w:color w:val="000000" w:themeColor="text1"/>
          <w:kern w:val="36"/>
          <w:sz w:val="72"/>
          <w:szCs w:val="72"/>
          <w:lang w:eastAsia="ru-RU"/>
        </w:rPr>
        <w:t xml:space="preserve"> человека</w:t>
      </w:r>
      <w:r>
        <w:rPr>
          <w:sz w:val="72"/>
        </w:rPr>
        <w:t>”.</w:t>
      </w:r>
    </w:p>
    <w:p w:rsidR="00C4337B" w:rsidRDefault="00C4337B" w:rsidP="00C4337B">
      <w:pPr>
        <w:pStyle w:val="a3"/>
      </w:pPr>
    </w:p>
    <w:p w:rsidR="00C4337B" w:rsidRDefault="00C4337B" w:rsidP="00C4337B">
      <w:pPr>
        <w:pStyle w:val="a3"/>
      </w:pPr>
    </w:p>
    <w:p w:rsidR="00C4337B" w:rsidRDefault="00C4337B" w:rsidP="00C4337B">
      <w:pPr>
        <w:pStyle w:val="a3"/>
      </w:pPr>
    </w:p>
    <w:p w:rsidR="00C4337B" w:rsidRDefault="00C4337B" w:rsidP="00C4337B">
      <w:pPr>
        <w:pStyle w:val="a3"/>
      </w:pPr>
    </w:p>
    <w:p w:rsidR="00C4337B" w:rsidRDefault="00C4337B" w:rsidP="00C4337B">
      <w:pPr>
        <w:pStyle w:val="a3"/>
      </w:pPr>
    </w:p>
    <w:p w:rsidR="00C4337B" w:rsidRDefault="00C4337B" w:rsidP="00C4337B">
      <w:pPr>
        <w:pStyle w:val="a3"/>
      </w:pPr>
    </w:p>
    <w:p w:rsidR="00C4337B" w:rsidRDefault="00C4337B" w:rsidP="00C4337B">
      <w:pPr>
        <w:pStyle w:val="a3"/>
      </w:pPr>
    </w:p>
    <w:p w:rsidR="00C4337B" w:rsidRDefault="00C4337B" w:rsidP="00C4337B">
      <w:pPr>
        <w:pStyle w:val="a3"/>
      </w:pPr>
    </w:p>
    <w:p w:rsidR="00C4337B" w:rsidRDefault="00C4337B" w:rsidP="00C4337B">
      <w:pPr>
        <w:pStyle w:val="a3"/>
      </w:pPr>
    </w:p>
    <w:p w:rsidR="00C4337B" w:rsidRDefault="00C4337B" w:rsidP="00C4337B">
      <w:pPr>
        <w:pStyle w:val="a3"/>
      </w:pPr>
    </w:p>
    <w:p w:rsidR="00C4337B" w:rsidRDefault="00C4337B" w:rsidP="00C4337B">
      <w:pPr>
        <w:pStyle w:val="a3"/>
      </w:pPr>
    </w:p>
    <w:p w:rsidR="00C4337B" w:rsidRDefault="00C4337B" w:rsidP="00C4337B">
      <w:pPr>
        <w:pStyle w:val="a3"/>
      </w:pPr>
    </w:p>
    <w:p w:rsidR="00C4337B" w:rsidRDefault="00C4337B" w:rsidP="00C4337B">
      <w:pPr>
        <w:jc w:val="right"/>
        <w:rPr>
          <w:sz w:val="24"/>
        </w:rPr>
      </w:pPr>
      <w:r>
        <w:rPr>
          <w:sz w:val="24"/>
        </w:rPr>
        <w:t>Работу выполнил студент группы 1 К.С. 1.4</w:t>
      </w:r>
    </w:p>
    <w:p w:rsidR="00C4337B" w:rsidRDefault="00C4337B" w:rsidP="00C4337B">
      <w:pPr>
        <w:jc w:val="right"/>
        <w:rPr>
          <w:sz w:val="24"/>
        </w:rPr>
      </w:pPr>
      <w:r>
        <w:rPr>
          <w:sz w:val="24"/>
        </w:rPr>
        <w:t xml:space="preserve"> Фрик Александр</w:t>
      </w:r>
    </w:p>
    <w:p w:rsidR="00C4337B" w:rsidRDefault="00C4337B" w:rsidP="00C4337B">
      <w:pPr>
        <w:jc w:val="right"/>
        <w:rPr>
          <w:sz w:val="24"/>
        </w:rPr>
      </w:pPr>
    </w:p>
    <w:p w:rsidR="00C4337B" w:rsidRDefault="00C4337B">
      <w:pPr>
        <w:rPr>
          <w:rFonts w:cs="Times New Roman"/>
          <w:b/>
          <w:bCs/>
          <w:color w:val="000000" w:themeColor="text1"/>
          <w:kern w:val="36"/>
          <w:sz w:val="48"/>
          <w:szCs w:val="48"/>
          <w:lang w:eastAsia="ru-RU"/>
        </w:rPr>
      </w:pPr>
      <w:r>
        <w:rPr>
          <w:rFonts w:cs="Times New Roman"/>
          <w:b/>
          <w:bCs/>
          <w:color w:val="000000" w:themeColor="text1"/>
          <w:kern w:val="36"/>
          <w:sz w:val="48"/>
          <w:szCs w:val="48"/>
          <w:lang w:eastAsia="ru-RU"/>
        </w:rPr>
        <w:br w:type="page"/>
      </w:r>
    </w:p>
    <w:p w:rsidR="00C4337B" w:rsidRPr="00205E6F" w:rsidRDefault="00C4337B" w:rsidP="00C4337B">
      <w:pPr>
        <w:spacing w:before="100" w:beforeAutospacing="1" w:after="100" w:afterAutospacing="1" w:line="240" w:lineRule="auto"/>
        <w:rPr>
          <w:rFonts w:cs="Times New Roman"/>
          <w:sz w:val="24"/>
          <w:szCs w:val="24"/>
          <w:lang w:eastAsia="ru-RU"/>
        </w:rPr>
      </w:pPr>
      <w:r>
        <w:rPr>
          <w:rFonts w:cs="Times New Roman"/>
          <w:b/>
          <w:bCs/>
          <w:color w:val="000000" w:themeColor="text1"/>
          <w:kern w:val="36"/>
          <w:sz w:val="48"/>
          <w:szCs w:val="48"/>
          <w:lang w:eastAsia="ru-RU"/>
        </w:rPr>
        <w:lastRenderedPageBreak/>
        <w:t xml:space="preserve">Мировоззрение </w:t>
      </w:r>
      <w:proofErr w:type="spellStart"/>
      <w:r>
        <w:rPr>
          <w:rFonts w:cs="Times New Roman"/>
          <w:b/>
          <w:bCs/>
          <w:color w:val="000000" w:themeColor="text1"/>
          <w:kern w:val="36"/>
          <w:sz w:val="48"/>
          <w:szCs w:val="48"/>
          <w:lang w:val="en-US" w:eastAsia="ru-RU"/>
        </w:rPr>
        <w:t>средневекового</w:t>
      </w:r>
      <w:proofErr w:type="spellEnd"/>
      <w:r>
        <w:rPr>
          <w:rFonts w:cs="Times New Roman"/>
          <w:b/>
          <w:bCs/>
          <w:color w:val="000000" w:themeColor="text1"/>
          <w:kern w:val="36"/>
          <w:sz w:val="48"/>
          <w:szCs w:val="48"/>
          <w:lang w:eastAsia="ru-RU"/>
        </w:rPr>
        <w:t xml:space="preserve"> человека</w:t>
      </w:r>
    </w:p>
    <w:p w:rsidR="00C4337B" w:rsidRPr="00C4337B" w:rsidRDefault="00C4337B" w:rsidP="00C4337B">
      <w:pPr>
        <w:spacing w:before="100" w:beforeAutospacing="1" w:after="100" w:afterAutospacing="1" w:line="240" w:lineRule="auto"/>
        <w:jc w:val="both"/>
        <w:rPr>
          <w:rFonts w:eastAsia="Times New Roman" w:cs="Times New Roman"/>
          <w:sz w:val="24"/>
          <w:szCs w:val="24"/>
          <w:lang w:eastAsia="ru-RU"/>
        </w:rPr>
      </w:pPr>
    </w:p>
    <w:p w:rsidR="00C4337B" w:rsidRDefault="00C4337B" w:rsidP="00C4337B">
      <w:pPr>
        <w:spacing w:before="100" w:beforeAutospacing="1" w:after="100" w:afterAutospacing="1" w:line="240" w:lineRule="auto"/>
        <w:jc w:val="both"/>
        <w:rPr>
          <w:rFonts w:eastAsia="Times New Roman" w:cs="Times New Roman"/>
          <w:sz w:val="24"/>
          <w:szCs w:val="24"/>
          <w:lang w:eastAsia="ru-RU"/>
        </w:rPr>
      </w:pPr>
      <w:r>
        <w:rPr>
          <w:rFonts w:eastAsia="Times New Roman" w:cs="Times New Roman"/>
          <w:sz w:val="24"/>
          <w:szCs w:val="24"/>
          <w:lang w:eastAsia="ru-RU"/>
        </w:rPr>
        <w:t>Человека в эпоху средневековья представлял мир некой сценой, на которой выступали две основные силы: силы Бога и противоборствующие им силы дьявола, шла война между ангелами и бесами, между язычеством и христианством, война между злом и добром в душе человека.</w:t>
      </w:r>
    </w:p>
    <w:p w:rsidR="00C4337B" w:rsidRDefault="00C4337B" w:rsidP="00C4337B">
      <w:pPr>
        <w:spacing w:before="100" w:beforeAutospacing="1" w:after="100" w:afterAutospacing="1" w:line="240" w:lineRule="auto"/>
        <w:rPr>
          <w:rFonts w:eastAsia="Times New Roman" w:cs="Times New Roman"/>
          <w:sz w:val="24"/>
          <w:szCs w:val="24"/>
          <w:lang w:eastAsia="ru-RU"/>
        </w:rPr>
      </w:pPr>
      <w:r>
        <w:rPr>
          <w:rFonts w:eastAsia="Times New Roman" w:cs="Times New Roman"/>
          <w:sz w:val="24"/>
          <w:szCs w:val="24"/>
          <w:lang w:eastAsia="ru-RU"/>
        </w:rPr>
        <w:t>Все ключевые события, которые произошли в эпоху средневековья, тесно связаны с христианством. Многие войны, крестовые походы - все это было сделано для свержения язычников и «во славу Господа». Христине считали, что их вера является истинной среди остальных.</w:t>
      </w:r>
    </w:p>
    <w:p w:rsidR="00C4337B" w:rsidRDefault="00C4337B" w:rsidP="00C4337B">
      <w:pPr>
        <w:spacing w:before="100" w:beforeAutospacing="1" w:after="100" w:afterAutospacing="1" w:line="240" w:lineRule="auto"/>
        <w:jc w:val="both"/>
        <w:rPr>
          <w:rFonts w:eastAsia="Times New Roman" w:cs="Times New Roman"/>
          <w:sz w:val="24"/>
          <w:szCs w:val="24"/>
          <w:lang w:eastAsia="ru-RU"/>
        </w:rPr>
      </w:pPr>
      <w:r>
        <w:rPr>
          <w:rFonts w:eastAsia="Times New Roman" w:cs="Times New Roman"/>
          <w:sz w:val="24"/>
          <w:szCs w:val="24"/>
          <w:lang w:eastAsia="ru-RU"/>
        </w:rPr>
        <w:t>В истории известны случаи, когда короли готовы были отдать целые города за святыни христианства. Многие люди погибли, сражаясь за веру. Также среди монахов был распространен культ  самоистязания «во славу Христову». Известно множество крестьянских восстаний, целью которых было восстановление «царства Божьего на Земле». Многие знатные люди старались помогать бедным, ухаживали за ними, давали пожертвования больницам и церквям. Конечно, многие заповеди нарушались, однако их ценность от этого не уменьшалась.  В христианстве эпохи средневековья можно выделить три основных субкультуры:</w:t>
      </w:r>
    </w:p>
    <w:p w:rsidR="00C4337B" w:rsidRDefault="00C4337B" w:rsidP="00C4337B">
      <w:pPr>
        <w:numPr>
          <w:ilvl w:val="0"/>
          <w:numId w:val="1"/>
        </w:numPr>
        <w:spacing w:before="100" w:beforeAutospacing="1" w:after="100" w:afterAutospacing="1" w:line="240" w:lineRule="auto"/>
        <w:jc w:val="both"/>
        <w:rPr>
          <w:rFonts w:eastAsia="Times New Roman" w:cs="Times New Roman"/>
          <w:sz w:val="24"/>
          <w:szCs w:val="24"/>
          <w:lang w:eastAsia="ru-RU"/>
        </w:rPr>
      </w:pPr>
      <w:r>
        <w:rPr>
          <w:rFonts w:eastAsia="Times New Roman" w:cs="Times New Roman"/>
          <w:b/>
          <w:bCs/>
          <w:sz w:val="24"/>
          <w:szCs w:val="24"/>
          <w:lang w:eastAsia="ru-RU"/>
        </w:rPr>
        <w:t>Высокое христианство</w:t>
      </w:r>
      <w:r>
        <w:rPr>
          <w:rFonts w:eastAsia="Times New Roman" w:cs="Times New Roman"/>
          <w:sz w:val="24"/>
          <w:szCs w:val="24"/>
          <w:lang w:eastAsia="ru-RU"/>
        </w:rPr>
        <w:t>. Относилось к церкви, так как именно она определяла облик всего христианства, диктовала его основные ценности, например культ святых, «слепая» вера, спасение души как цель всей жизни.</w:t>
      </w:r>
    </w:p>
    <w:p w:rsidR="00C4337B" w:rsidRDefault="00C4337B" w:rsidP="00C4337B">
      <w:pPr>
        <w:numPr>
          <w:ilvl w:val="0"/>
          <w:numId w:val="1"/>
        </w:numPr>
        <w:spacing w:before="100" w:beforeAutospacing="1" w:after="100" w:afterAutospacing="1" w:line="240" w:lineRule="auto"/>
        <w:jc w:val="both"/>
        <w:rPr>
          <w:rFonts w:eastAsia="Times New Roman" w:cs="Times New Roman"/>
          <w:sz w:val="24"/>
          <w:szCs w:val="24"/>
          <w:lang w:eastAsia="ru-RU"/>
        </w:rPr>
      </w:pPr>
      <w:r>
        <w:rPr>
          <w:rFonts w:eastAsia="Times New Roman" w:cs="Times New Roman"/>
          <w:b/>
          <w:bCs/>
          <w:sz w:val="24"/>
          <w:szCs w:val="24"/>
          <w:lang w:eastAsia="ru-RU"/>
        </w:rPr>
        <w:t>Христианство для рыцарей</w:t>
      </w:r>
      <w:r>
        <w:rPr>
          <w:rFonts w:eastAsia="Times New Roman" w:cs="Times New Roman"/>
          <w:sz w:val="24"/>
          <w:szCs w:val="24"/>
          <w:lang w:eastAsia="ru-RU"/>
        </w:rPr>
        <w:t>. Война за веру, готовность отдать свою жизнь для христианства и против язычников - все это поддерживалось церковью.  На основе синтеза  церковных и рыцарских идеалов во времена крестовых походов возникли военно-монашеские ордена.  Также поклонение рыцаря «прекрасной даме», связано с христианством, это считалось неким обрядом поклонения Деве Марии.</w:t>
      </w:r>
    </w:p>
    <w:p w:rsidR="00C4337B" w:rsidRDefault="00C4337B" w:rsidP="00C4337B">
      <w:pPr>
        <w:numPr>
          <w:ilvl w:val="0"/>
          <w:numId w:val="1"/>
        </w:numPr>
        <w:spacing w:before="100" w:beforeAutospacing="1" w:after="100" w:afterAutospacing="1" w:line="240" w:lineRule="auto"/>
        <w:jc w:val="both"/>
        <w:rPr>
          <w:rFonts w:eastAsia="Times New Roman" w:cs="Times New Roman"/>
          <w:sz w:val="24"/>
          <w:szCs w:val="24"/>
          <w:lang w:eastAsia="ru-RU"/>
        </w:rPr>
      </w:pPr>
      <w:r>
        <w:rPr>
          <w:rFonts w:eastAsia="Times New Roman" w:cs="Times New Roman"/>
          <w:b/>
          <w:bCs/>
          <w:sz w:val="24"/>
          <w:szCs w:val="24"/>
          <w:lang w:eastAsia="ru-RU"/>
        </w:rPr>
        <w:t>Христианство в народе.</w:t>
      </w:r>
      <w:r>
        <w:rPr>
          <w:rFonts w:eastAsia="Times New Roman" w:cs="Times New Roman"/>
          <w:sz w:val="24"/>
          <w:szCs w:val="24"/>
          <w:lang w:eastAsia="ru-RU"/>
        </w:rPr>
        <w:t xml:space="preserve"> Оно представлено смешением церковного учения, предрассудков и язычества. Несмотря на принятие христианства, многие языческие обычаи не были искоренены. Многие праздники язычников просто превратились в христианские, также новые обычаи христианства воспринимались народом, как магия варваров. Например, считалось, что человек во время богослужения не стареет, так как время останавливается. </w:t>
      </w:r>
    </w:p>
    <w:p w:rsidR="00C4337B" w:rsidRDefault="00C4337B" w:rsidP="00C4337B">
      <w:pPr>
        <w:spacing w:before="100" w:beforeAutospacing="1" w:after="100" w:afterAutospacing="1" w:line="240" w:lineRule="auto"/>
        <w:jc w:val="both"/>
        <w:rPr>
          <w:rFonts w:eastAsia="Times New Roman" w:cs="Times New Roman"/>
          <w:sz w:val="24"/>
          <w:szCs w:val="24"/>
          <w:lang w:eastAsia="ru-RU"/>
        </w:rPr>
      </w:pPr>
      <w:r>
        <w:rPr>
          <w:rFonts w:eastAsia="Times New Roman" w:cs="Times New Roman"/>
          <w:sz w:val="24"/>
          <w:szCs w:val="24"/>
          <w:lang w:eastAsia="ru-RU"/>
        </w:rPr>
        <w:t>На главных событиях в жизни человека также лежал отпечаток христианства:  брак, рождение, смерть, к каждому из этих событий были привязаны различные обязательные обряды. Христианство было  основой «осью» эпохи средневековья.</w:t>
      </w:r>
    </w:p>
    <w:p w:rsidR="00C4337B" w:rsidRDefault="00C4337B" w:rsidP="00C4337B">
      <w:pPr>
        <w:spacing w:before="100" w:beforeAutospacing="1" w:after="100" w:afterAutospacing="1" w:line="240" w:lineRule="auto"/>
        <w:jc w:val="both"/>
        <w:rPr>
          <w:rFonts w:eastAsia="Times New Roman" w:cs="Times New Roman"/>
          <w:sz w:val="24"/>
          <w:szCs w:val="24"/>
          <w:lang w:eastAsia="ru-RU"/>
        </w:rPr>
      </w:pPr>
      <w:r>
        <w:rPr>
          <w:rFonts w:eastAsia="Times New Roman" w:cs="Times New Roman"/>
          <w:sz w:val="24"/>
          <w:szCs w:val="24"/>
          <w:lang w:eastAsia="ru-RU"/>
        </w:rPr>
        <w:t>Таким образом, христианство сильно повлияло на общество, оно привнесло новые ценности, новые убеждения. Для человека в эпоху средневековья, человека растерянного, бесправного, обездоленного,  христианство стало спасением, оно дало надежду, появилась вера в бессмертие души, в справедливость, в несколько раз  увеличилось доверие к Богу, который послал своего Сына на Землю, чтобы искупить грехи человечества. Люди стали связаны между собой, не зависимо от национальности, языка, социального положения.</w:t>
      </w:r>
    </w:p>
    <w:p w:rsidR="00C4337B" w:rsidRDefault="00C4337B" w:rsidP="00C4337B">
      <w:pPr>
        <w:spacing w:before="100" w:beforeAutospacing="1" w:after="100" w:afterAutospacing="1" w:line="240" w:lineRule="auto"/>
        <w:jc w:val="both"/>
        <w:rPr>
          <w:rFonts w:eastAsia="Times New Roman" w:cs="Times New Roman"/>
          <w:sz w:val="24"/>
          <w:szCs w:val="24"/>
          <w:lang w:eastAsia="ru-RU"/>
        </w:rPr>
      </w:pPr>
      <w:r>
        <w:rPr>
          <w:rFonts w:eastAsia="Times New Roman" w:cs="Times New Roman"/>
          <w:sz w:val="24"/>
          <w:szCs w:val="24"/>
          <w:lang w:eastAsia="ru-RU"/>
        </w:rPr>
        <w:t xml:space="preserve">С появлением христианства естественнонаучному познанию мира отводится второстепенная роль, любое открытие, научные теории -  все это поддавалось цензуре </w:t>
      </w:r>
      <w:r>
        <w:rPr>
          <w:rFonts w:eastAsia="Times New Roman" w:cs="Times New Roman"/>
          <w:sz w:val="24"/>
          <w:szCs w:val="24"/>
          <w:lang w:eastAsia="ru-RU"/>
        </w:rPr>
        <w:lastRenderedPageBreak/>
        <w:t xml:space="preserve">библии. Теории, противоречащие библейским концепциям, отвергались обществом и церковью.  Познание мира в средневековом мировоззрении стало носить созерцательный характер. Это предзнаменовало регресс  науки, по сравнению с античной наукой </w:t>
      </w:r>
      <w:proofErr w:type="gramStart"/>
      <w:r>
        <w:rPr>
          <w:rFonts w:eastAsia="Times New Roman" w:cs="Times New Roman"/>
          <w:sz w:val="24"/>
          <w:szCs w:val="24"/>
          <w:lang w:eastAsia="ru-RU"/>
        </w:rPr>
        <w:t>средневековая</w:t>
      </w:r>
      <w:proofErr w:type="gramEnd"/>
      <w:r>
        <w:rPr>
          <w:rFonts w:eastAsia="Times New Roman" w:cs="Times New Roman"/>
          <w:sz w:val="24"/>
          <w:szCs w:val="24"/>
          <w:lang w:eastAsia="ru-RU"/>
        </w:rPr>
        <w:t xml:space="preserve"> сделала большой шаг назад. Таким образом, наука стала носить чисто служебный характер, наука могла лишь подтверждать истины священного писания, но дать представления об окружающем мире она не могла.  Успешно развивались лишь такие области науки  как алхимия, магия, </w:t>
      </w:r>
      <w:proofErr w:type="spellStart"/>
      <w:r>
        <w:rPr>
          <w:rFonts w:eastAsia="Times New Roman" w:cs="Times New Roman"/>
          <w:sz w:val="24"/>
          <w:szCs w:val="24"/>
          <w:lang w:eastAsia="ru-RU"/>
        </w:rPr>
        <w:t>ятрохимия</w:t>
      </w:r>
      <w:proofErr w:type="spellEnd"/>
      <w:r>
        <w:rPr>
          <w:rFonts w:eastAsia="Times New Roman" w:cs="Times New Roman"/>
          <w:sz w:val="24"/>
          <w:szCs w:val="24"/>
          <w:lang w:eastAsia="ru-RU"/>
        </w:rPr>
        <w:t xml:space="preserve">, в современном мире они считаются </w:t>
      </w:r>
      <w:proofErr w:type="spellStart"/>
      <w:r>
        <w:rPr>
          <w:rFonts w:eastAsia="Times New Roman" w:cs="Times New Roman"/>
          <w:sz w:val="24"/>
          <w:szCs w:val="24"/>
          <w:lang w:eastAsia="ru-RU"/>
        </w:rPr>
        <w:t>паранауками</w:t>
      </w:r>
      <w:proofErr w:type="spellEnd"/>
      <w:r>
        <w:rPr>
          <w:rFonts w:eastAsia="Times New Roman" w:cs="Times New Roman"/>
          <w:sz w:val="24"/>
          <w:szCs w:val="24"/>
          <w:lang w:eastAsia="ru-RU"/>
        </w:rPr>
        <w:t>.</w:t>
      </w:r>
    </w:p>
    <w:p w:rsidR="00C4337B" w:rsidRDefault="00C4337B" w:rsidP="00C4337B">
      <w:r>
        <w:rPr>
          <w:rFonts w:eastAsia="Times New Roman" w:cs="Times New Roman"/>
          <w:sz w:val="24"/>
          <w:szCs w:val="24"/>
          <w:lang w:eastAsia="ru-RU"/>
        </w:rPr>
        <w:t>Наука требовала развития и нового взгляда на мир, чего не позволяло средневековое мировоззрение,  и только в эпоху Возрождения началась глобальная научная революция.</w:t>
      </w:r>
    </w:p>
    <w:p w:rsidR="00D80A43" w:rsidRDefault="00D80A43"/>
    <w:sectPr w:rsidR="00D80A43" w:rsidSect="00D80A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3D557B"/>
    <w:multiLevelType w:val="multilevel"/>
    <w:tmpl w:val="A13022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cryptProviderType="rsaFull" w:cryptAlgorithmClass="hash" w:cryptAlgorithmType="typeAny" w:cryptAlgorithmSid="4" w:cryptSpinCount="50000" w:hash="Hotk0O1nlhPDK9b0ry9CoFb7UU8=" w:salt="vZB/971AuABrt1EoG1vvtw=="/>
  <w:zoom w:percent="100"/>
  <w:proofState w:spelling="clean" w:grammar="clean"/>
  <w:defaultTabStop w:val="708"/>
  <w:characterSpacingControl w:val="doNotCompress"/>
  <w:compat/>
  <w:rsids>
    <w:rsidRoot w:val="00C4337B"/>
    <w:rsid w:val="006B0698"/>
    <w:rsid w:val="00710803"/>
    <w:rsid w:val="00C4337B"/>
    <w:rsid w:val="00CE4E4B"/>
    <w:rsid w:val="00D80A43"/>
    <w:rsid w:val="00DC65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3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337B"/>
    <w:pPr>
      <w:spacing w:before="100" w:after="100" w:line="240" w:lineRule="auto"/>
    </w:pPr>
    <w:rPr>
      <w:rFonts w:asciiTheme="minorHAnsi" w:eastAsia="Times New Roman" w:hAnsiTheme="minorHAnsi"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63105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591</Words>
  <Characters>3373</Characters>
  <Application>Microsoft Office Word</Application>
  <DocSecurity>4</DocSecurity>
  <Lines>28</Lines>
  <Paragraphs>7</Paragraphs>
  <ScaleCrop>false</ScaleCrop>
  <Company>Microsoft</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Friksasha</dc:creator>
  <cp:lastModifiedBy>Friksasha</cp:lastModifiedBy>
  <cp:revision>2</cp:revision>
  <dcterms:created xsi:type="dcterms:W3CDTF">2015-04-21T18:59:00Z</dcterms:created>
  <dcterms:modified xsi:type="dcterms:W3CDTF">2015-04-21T18:59:00Z</dcterms:modified>
</cp:coreProperties>
</file>