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11F2" w:rsidRPr="000C0C50" w:rsidRDefault="00BD11F2" w:rsidP="00BD11F2">
      <w:pPr>
        <w:spacing w:line="360" w:lineRule="auto"/>
        <w:rPr>
          <w:color w:val="000000"/>
          <w:sz w:val="28"/>
          <w:szCs w:val="28"/>
        </w:rPr>
      </w:pPr>
      <w:r w:rsidRPr="000C0C50">
        <w:rPr>
          <w:color w:val="000000"/>
          <w:sz w:val="28"/>
          <w:szCs w:val="28"/>
        </w:rPr>
        <w:t xml:space="preserve">Барановская Т.П., </w:t>
      </w:r>
      <w:proofErr w:type="spellStart"/>
      <w:r w:rsidRPr="000C0C50">
        <w:rPr>
          <w:color w:val="000000"/>
          <w:sz w:val="28"/>
          <w:szCs w:val="28"/>
        </w:rPr>
        <w:t>Лойко</w:t>
      </w:r>
      <w:proofErr w:type="spellEnd"/>
      <w:r w:rsidRPr="000C0C50">
        <w:rPr>
          <w:color w:val="000000"/>
          <w:sz w:val="28"/>
          <w:szCs w:val="28"/>
        </w:rPr>
        <w:t xml:space="preserve"> В.И. Архитектура компьютерных систем и сетей, </w:t>
      </w:r>
      <w:proofErr w:type="gramStart"/>
      <w:r w:rsidRPr="000C0C50">
        <w:rPr>
          <w:color w:val="000000"/>
          <w:sz w:val="28"/>
          <w:szCs w:val="28"/>
        </w:rPr>
        <w:t>-М</w:t>
      </w:r>
      <w:proofErr w:type="gramEnd"/>
      <w:r w:rsidRPr="000C0C50">
        <w:rPr>
          <w:color w:val="000000"/>
          <w:sz w:val="28"/>
          <w:szCs w:val="28"/>
        </w:rPr>
        <w:t xml:space="preserve">.: Финансы и статистика, 2009.-256с. </w:t>
      </w:r>
    </w:p>
    <w:p w:rsidR="00BD11F2" w:rsidRPr="000C0C50" w:rsidRDefault="00BD11F2" w:rsidP="00BD11F2">
      <w:pPr>
        <w:spacing w:line="360" w:lineRule="auto"/>
        <w:rPr>
          <w:color w:val="000000"/>
          <w:sz w:val="28"/>
          <w:szCs w:val="28"/>
        </w:rPr>
      </w:pPr>
      <w:r w:rsidRPr="000C0C50">
        <w:rPr>
          <w:color w:val="000000"/>
          <w:sz w:val="28"/>
          <w:szCs w:val="28"/>
        </w:rPr>
        <w:t xml:space="preserve">2. Гребенюк Е.И., Гребенюк Н.А. Технические средства информатизации: Учебник для сред. проф. Образования. </w:t>
      </w:r>
      <w:proofErr w:type="gramStart"/>
      <w:r w:rsidRPr="000C0C50">
        <w:rPr>
          <w:color w:val="000000"/>
          <w:sz w:val="28"/>
          <w:szCs w:val="28"/>
        </w:rPr>
        <w:t>–М</w:t>
      </w:r>
      <w:proofErr w:type="gramEnd"/>
      <w:r w:rsidRPr="000C0C50">
        <w:rPr>
          <w:color w:val="000000"/>
          <w:sz w:val="28"/>
          <w:szCs w:val="28"/>
        </w:rPr>
        <w:t xml:space="preserve">.: Издательский центр Академия, 2009.-272с. </w:t>
      </w:r>
    </w:p>
    <w:p w:rsidR="00BD11F2" w:rsidRPr="000C0C50" w:rsidRDefault="00BD11F2" w:rsidP="00BD11F2">
      <w:pPr>
        <w:spacing w:line="360" w:lineRule="auto"/>
        <w:rPr>
          <w:color w:val="000000"/>
          <w:sz w:val="28"/>
          <w:szCs w:val="28"/>
        </w:rPr>
      </w:pPr>
      <w:r w:rsidRPr="000C0C50">
        <w:rPr>
          <w:color w:val="000000"/>
          <w:sz w:val="28"/>
          <w:szCs w:val="28"/>
        </w:rPr>
        <w:t xml:space="preserve">3. </w:t>
      </w:r>
      <w:proofErr w:type="spellStart"/>
      <w:r w:rsidRPr="000C0C50">
        <w:rPr>
          <w:color w:val="000000"/>
          <w:sz w:val="28"/>
          <w:szCs w:val="28"/>
        </w:rPr>
        <w:t>Шалин</w:t>
      </w:r>
      <w:proofErr w:type="spellEnd"/>
      <w:r w:rsidRPr="000C0C50">
        <w:rPr>
          <w:color w:val="000000"/>
          <w:sz w:val="28"/>
          <w:szCs w:val="28"/>
        </w:rPr>
        <w:t xml:space="preserve"> П. А. Компьютерная сеть своими руками. - СПб</w:t>
      </w:r>
      <w:proofErr w:type="gramStart"/>
      <w:r w:rsidRPr="000C0C50">
        <w:rPr>
          <w:color w:val="000000"/>
          <w:sz w:val="28"/>
          <w:szCs w:val="28"/>
        </w:rPr>
        <w:t xml:space="preserve">., </w:t>
      </w:r>
      <w:proofErr w:type="gramEnd"/>
      <w:r w:rsidRPr="000C0C50">
        <w:rPr>
          <w:color w:val="000000"/>
          <w:sz w:val="28"/>
          <w:szCs w:val="28"/>
        </w:rPr>
        <w:t xml:space="preserve">2009. </w:t>
      </w:r>
    </w:p>
    <w:p w:rsidR="00BD11F2" w:rsidRPr="000C0C50" w:rsidRDefault="00BD11F2" w:rsidP="00BD11F2">
      <w:pPr>
        <w:spacing w:line="360" w:lineRule="auto"/>
        <w:rPr>
          <w:color w:val="000000"/>
          <w:sz w:val="28"/>
          <w:szCs w:val="28"/>
        </w:rPr>
      </w:pPr>
      <w:r w:rsidRPr="000C0C50">
        <w:rPr>
          <w:color w:val="000000"/>
          <w:sz w:val="28"/>
          <w:szCs w:val="28"/>
        </w:rPr>
        <w:t xml:space="preserve">4. Локальные вычислительные сети/ под редакцией </w:t>
      </w:r>
      <w:proofErr w:type="spellStart"/>
      <w:r w:rsidRPr="000C0C50">
        <w:rPr>
          <w:color w:val="000000"/>
          <w:sz w:val="28"/>
          <w:szCs w:val="28"/>
        </w:rPr>
        <w:t>С.В.Назарова</w:t>
      </w:r>
      <w:proofErr w:type="spellEnd"/>
      <w:proofErr w:type="gramStart"/>
      <w:r w:rsidRPr="000C0C50">
        <w:rPr>
          <w:color w:val="000000"/>
          <w:sz w:val="28"/>
          <w:szCs w:val="28"/>
        </w:rPr>
        <w:t>.-</w:t>
      </w:r>
      <w:proofErr w:type="gramEnd"/>
      <w:r w:rsidRPr="000C0C50">
        <w:rPr>
          <w:color w:val="000000"/>
          <w:sz w:val="28"/>
          <w:szCs w:val="28"/>
        </w:rPr>
        <w:t xml:space="preserve">М: деньги и статистика, 2009. </w:t>
      </w:r>
    </w:p>
    <w:p w:rsidR="00BD11F2" w:rsidRPr="000C0C50" w:rsidRDefault="00BD11F2" w:rsidP="00BD11F2">
      <w:pPr>
        <w:spacing w:line="360" w:lineRule="auto"/>
        <w:rPr>
          <w:color w:val="000000"/>
          <w:sz w:val="28"/>
          <w:szCs w:val="28"/>
        </w:rPr>
      </w:pPr>
      <w:r w:rsidRPr="000C0C50">
        <w:rPr>
          <w:color w:val="000000"/>
          <w:sz w:val="28"/>
          <w:szCs w:val="28"/>
        </w:rPr>
        <w:t xml:space="preserve">5. </w:t>
      </w:r>
      <w:proofErr w:type="gramStart"/>
      <w:r w:rsidRPr="000C0C50">
        <w:rPr>
          <w:color w:val="000000"/>
          <w:sz w:val="28"/>
          <w:szCs w:val="28"/>
        </w:rPr>
        <w:t>Моргунов</w:t>
      </w:r>
      <w:proofErr w:type="gramEnd"/>
      <w:r w:rsidRPr="000C0C50">
        <w:rPr>
          <w:color w:val="000000"/>
          <w:sz w:val="28"/>
          <w:szCs w:val="28"/>
        </w:rPr>
        <w:t xml:space="preserve"> Ж.Ц. Современные компьютерные сети. 2010г. </w:t>
      </w:r>
    </w:p>
    <w:p w:rsidR="00BD11F2" w:rsidRPr="000C0C50" w:rsidRDefault="00BD11F2" w:rsidP="00BD11F2">
      <w:pPr>
        <w:spacing w:line="360" w:lineRule="auto"/>
        <w:rPr>
          <w:color w:val="000000"/>
          <w:sz w:val="28"/>
          <w:szCs w:val="28"/>
        </w:rPr>
      </w:pPr>
      <w:r w:rsidRPr="000C0C50">
        <w:rPr>
          <w:color w:val="000000"/>
          <w:sz w:val="28"/>
          <w:szCs w:val="28"/>
        </w:rPr>
        <w:t xml:space="preserve">6. </w:t>
      </w:r>
      <w:proofErr w:type="spellStart"/>
      <w:r w:rsidRPr="000C0C50">
        <w:rPr>
          <w:color w:val="000000"/>
          <w:sz w:val="28"/>
          <w:szCs w:val="28"/>
        </w:rPr>
        <w:t>Олифер</w:t>
      </w:r>
      <w:proofErr w:type="spellEnd"/>
      <w:r w:rsidRPr="000C0C50">
        <w:rPr>
          <w:color w:val="000000"/>
          <w:sz w:val="28"/>
          <w:szCs w:val="28"/>
        </w:rPr>
        <w:t xml:space="preserve"> В.Г., </w:t>
      </w:r>
      <w:proofErr w:type="spellStart"/>
      <w:r w:rsidRPr="000C0C50">
        <w:rPr>
          <w:color w:val="000000"/>
          <w:sz w:val="28"/>
          <w:szCs w:val="28"/>
        </w:rPr>
        <w:t>Олифер</w:t>
      </w:r>
      <w:proofErr w:type="spellEnd"/>
      <w:r w:rsidRPr="000C0C50">
        <w:rPr>
          <w:color w:val="000000"/>
          <w:sz w:val="28"/>
          <w:szCs w:val="28"/>
        </w:rPr>
        <w:t xml:space="preserve"> Н.А. Компьютерные сети: принципы, технологии, протоколы.- СПб</w:t>
      </w:r>
      <w:proofErr w:type="gramStart"/>
      <w:r w:rsidRPr="000C0C50">
        <w:rPr>
          <w:color w:val="000000"/>
          <w:sz w:val="28"/>
          <w:szCs w:val="28"/>
        </w:rPr>
        <w:t xml:space="preserve">., </w:t>
      </w:r>
      <w:proofErr w:type="gramEnd"/>
      <w:r w:rsidRPr="000C0C50">
        <w:rPr>
          <w:color w:val="000000"/>
          <w:sz w:val="28"/>
          <w:szCs w:val="28"/>
        </w:rPr>
        <w:t xml:space="preserve">2011 </w:t>
      </w:r>
    </w:p>
    <w:p w:rsidR="00BD11F2" w:rsidRPr="000C0C50" w:rsidRDefault="00BD11F2" w:rsidP="00BD11F2">
      <w:pPr>
        <w:spacing w:line="360" w:lineRule="auto"/>
        <w:rPr>
          <w:color w:val="000000"/>
          <w:sz w:val="28"/>
          <w:szCs w:val="28"/>
        </w:rPr>
      </w:pPr>
      <w:r w:rsidRPr="000C0C50">
        <w:rPr>
          <w:color w:val="000000"/>
          <w:sz w:val="28"/>
          <w:szCs w:val="28"/>
        </w:rPr>
        <w:t xml:space="preserve">7. </w:t>
      </w:r>
      <w:proofErr w:type="spellStart"/>
      <w:r w:rsidRPr="000C0C50">
        <w:rPr>
          <w:color w:val="000000"/>
          <w:sz w:val="28"/>
          <w:szCs w:val="28"/>
        </w:rPr>
        <w:t>Кульгин</w:t>
      </w:r>
      <w:proofErr w:type="spellEnd"/>
      <w:r w:rsidRPr="000C0C50">
        <w:rPr>
          <w:color w:val="000000"/>
          <w:sz w:val="28"/>
          <w:szCs w:val="28"/>
        </w:rPr>
        <w:t xml:space="preserve"> М. В. Компьютерные сети. Практика построения</w:t>
      </w:r>
      <w:proofErr w:type="gramStart"/>
      <w:r w:rsidRPr="000C0C50">
        <w:rPr>
          <w:color w:val="000000"/>
          <w:sz w:val="28"/>
          <w:szCs w:val="28"/>
        </w:rPr>
        <w:t>.-</w:t>
      </w:r>
      <w:proofErr w:type="gramEnd"/>
      <w:r w:rsidRPr="000C0C50">
        <w:rPr>
          <w:color w:val="000000"/>
          <w:sz w:val="28"/>
          <w:szCs w:val="28"/>
        </w:rPr>
        <w:t xml:space="preserve">СПб., 2003. </w:t>
      </w:r>
    </w:p>
    <w:p w:rsidR="00BD11F2" w:rsidRPr="000C0C50" w:rsidRDefault="00BD11F2" w:rsidP="00BD11F2">
      <w:pPr>
        <w:spacing w:line="360" w:lineRule="auto"/>
        <w:rPr>
          <w:color w:val="000000"/>
          <w:sz w:val="28"/>
          <w:szCs w:val="28"/>
        </w:rPr>
      </w:pPr>
      <w:r w:rsidRPr="000C0C50">
        <w:rPr>
          <w:color w:val="000000"/>
          <w:sz w:val="28"/>
          <w:szCs w:val="28"/>
        </w:rPr>
        <w:t xml:space="preserve">8. </w:t>
      </w:r>
      <w:proofErr w:type="spellStart"/>
      <w:r w:rsidRPr="000C0C50">
        <w:rPr>
          <w:color w:val="000000"/>
          <w:sz w:val="28"/>
          <w:szCs w:val="28"/>
        </w:rPr>
        <w:t>Ватаманюк</w:t>
      </w:r>
      <w:proofErr w:type="spellEnd"/>
      <w:r w:rsidRPr="000C0C50">
        <w:rPr>
          <w:color w:val="000000"/>
          <w:sz w:val="28"/>
          <w:szCs w:val="28"/>
        </w:rPr>
        <w:t xml:space="preserve"> А.И. Создание, обслуживание и администрирование сетей на 100% -</w:t>
      </w:r>
      <w:proofErr w:type="spellStart"/>
      <w:r w:rsidRPr="000C0C50">
        <w:rPr>
          <w:color w:val="000000"/>
          <w:sz w:val="28"/>
          <w:szCs w:val="28"/>
        </w:rPr>
        <w:t>Спб</w:t>
      </w:r>
      <w:proofErr w:type="spellEnd"/>
      <w:r w:rsidRPr="000C0C50">
        <w:rPr>
          <w:color w:val="000000"/>
          <w:sz w:val="28"/>
          <w:szCs w:val="28"/>
        </w:rPr>
        <w:t xml:space="preserve">, 2010 </w:t>
      </w:r>
    </w:p>
    <w:p w:rsidR="00BD11F2" w:rsidRPr="000C0C50" w:rsidRDefault="00BD11F2" w:rsidP="00BD11F2">
      <w:pPr>
        <w:spacing w:line="360" w:lineRule="auto"/>
        <w:rPr>
          <w:color w:val="000000"/>
          <w:sz w:val="28"/>
          <w:szCs w:val="28"/>
        </w:rPr>
      </w:pPr>
      <w:r w:rsidRPr="000C0C50">
        <w:rPr>
          <w:color w:val="000000"/>
          <w:sz w:val="28"/>
          <w:szCs w:val="28"/>
        </w:rPr>
        <w:t xml:space="preserve">9. И.Г. Смирнов. «Структурированные кабельные системы». Москва, 1998г </w:t>
      </w:r>
    </w:p>
    <w:p w:rsidR="00BD11F2" w:rsidRPr="000C0C50" w:rsidRDefault="00BD11F2" w:rsidP="00BD11F2">
      <w:pPr>
        <w:spacing w:line="360" w:lineRule="auto"/>
        <w:rPr>
          <w:color w:val="000000"/>
          <w:sz w:val="28"/>
          <w:szCs w:val="28"/>
        </w:rPr>
      </w:pPr>
      <w:r w:rsidRPr="000C0C50">
        <w:rPr>
          <w:color w:val="000000"/>
          <w:sz w:val="28"/>
          <w:szCs w:val="28"/>
        </w:rPr>
        <w:t xml:space="preserve">10. А. Б. Семенов, С. К. Стрижаков, И.Р. </w:t>
      </w:r>
      <w:proofErr w:type="spellStart"/>
      <w:r w:rsidRPr="000C0C50">
        <w:rPr>
          <w:color w:val="000000"/>
          <w:sz w:val="28"/>
          <w:szCs w:val="28"/>
        </w:rPr>
        <w:t>Сунчелей</w:t>
      </w:r>
      <w:proofErr w:type="spellEnd"/>
      <w:r w:rsidRPr="000C0C50">
        <w:rPr>
          <w:color w:val="000000"/>
          <w:sz w:val="28"/>
          <w:szCs w:val="28"/>
        </w:rPr>
        <w:t xml:space="preserve">. «Структурированные Кабельные Системы» Москва, 2001. </w:t>
      </w:r>
    </w:p>
    <w:p w:rsidR="00BD11F2" w:rsidRPr="000C0C50" w:rsidRDefault="00BD11F2" w:rsidP="00BD11F2">
      <w:pPr>
        <w:spacing w:line="360" w:lineRule="auto"/>
        <w:rPr>
          <w:color w:val="000000"/>
          <w:sz w:val="28"/>
          <w:szCs w:val="28"/>
        </w:rPr>
      </w:pPr>
      <w:r w:rsidRPr="000C0C50">
        <w:rPr>
          <w:color w:val="000000"/>
          <w:sz w:val="28"/>
          <w:szCs w:val="28"/>
        </w:rPr>
        <w:t>11. Новиков Ю. В Локальные сети: архитектура, алгоритмы, проектирование</w:t>
      </w:r>
      <w:proofErr w:type="gramStart"/>
      <w:r w:rsidRPr="000C0C50">
        <w:rPr>
          <w:color w:val="000000"/>
          <w:sz w:val="28"/>
          <w:szCs w:val="28"/>
        </w:rPr>
        <w:t xml:space="preserve">., </w:t>
      </w:r>
      <w:proofErr w:type="gramEnd"/>
      <w:r w:rsidRPr="000C0C50">
        <w:rPr>
          <w:color w:val="000000"/>
          <w:sz w:val="28"/>
          <w:szCs w:val="28"/>
        </w:rPr>
        <w:t xml:space="preserve">издательство </w:t>
      </w:r>
      <w:proofErr w:type="gramStart"/>
      <w:r w:rsidRPr="000C0C50">
        <w:rPr>
          <w:color w:val="000000"/>
          <w:sz w:val="28"/>
          <w:szCs w:val="28"/>
        </w:rPr>
        <w:t>ЭКОМ</w:t>
      </w:r>
      <w:proofErr w:type="gramEnd"/>
      <w:r w:rsidRPr="000C0C50">
        <w:rPr>
          <w:color w:val="000000"/>
          <w:sz w:val="28"/>
          <w:szCs w:val="28"/>
        </w:rPr>
        <w:t xml:space="preserve">, </w:t>
      </w:r>
      <w:smartTag w:uri="urn:schemas-microsoft-com:office:smarttags" w:element="metricconverter">
        <w:smartTagPr>
          <w:attr w:name="ProductID" w:val="2000 г"/>
        </w:smartTagPr>
        <w:r w:rsidRPr="000C0C50">
          <w:rPr>
            <w:color w:val="000000"/>
            <w:sz w:val="28"/>
            <w:szCs w:val="28"/>
          </w:rPr>
          <w:t>2000 г</w:t>
        </w:r>
      </w:smartTag>
      <w:r w:rsidRPr="000C0C50">
        <w:rPr>
          <w:color w:val="000000"/>
          <w:sz w:val="28"/>
          <w:szCs w:val="28"/>
        </w:rPr>
        <w:t xml:space="preserve">. </w:t>
      </w:r>
    </w:p>
    <w:p w:rsidR="00BD11F2" w:rsidRPr="000C0C50" w:rsidRDefault="00BD11F2" w:rsidP="00BD11F2">
      <w:pPr>
        <w:spacing w:line="360" w:lineRule="auto"/>
        <w:rPr>
          <w:color w:val="000000"/>
          <w:sz w:val="28"/>
          <w:szCs w:val="28"/>
        </w:rPr>
      </w:pPr>
      <w:r w:rsidRPr="000C0C50">
        <w:rPr>
          <w:color w:val="000000"/>
          <w:sz w:val="28"/>
          <w:szCs w:val="28"/>
        </w:rPr>
        <w:t xml:space="preserve">12. Максимов Н.В., Попов И. И. Компьютерные сети: учебное пособие, М.:ФОРУМ, 2004 </w:t>
      </w:r>
    </w:p>
    <w:p w:rsidR="00BD11F2" w:rsidRPr="000C0C50" w:rsidRDefault="00BD11F2" w:rsidP="00BD11F2">
      <w:pPr>
        <w:spacing w:line="360" w:lineRule="auto"/>
      </w:pPr>
      <w:r w:rsidRPr="000C0C50">
        <w:rPr>
          <w:color w:val="000000"/>
          <w:sz w:val="28"/>
          <w:szCs w:val="28"/>
        </w:rPr>
        <w:t xml:space="preserve">13. </w:t>
      </w:r>
      <w:proofErr w:type="spellStart"/>
      <w:r w:rsidRPr="000C0C50">
        <w:rPr>
          <w:color w:val="000000"/>
          <w:sz w:val="28"/>
          <w:szCs w:val="28"/>
        </w:rPr>
        <w:t>Шмалько</w:t>
      </w:r>
      <w:proofErr w:type="spellEnd"/>
      <w:r w:rsidRPr="000C0C50">
        <w:rPr>
          <w:color w:val="000000"/>
          <w:sz w:val="28"/>
          <w:szCs w:val="28"/>
        </w:rPr>
        <w:t xml:space="preserve">, А. В. Цифровые сети связи: основы планирования и построения / А. В. </w:t>
      </w:r>
      <w:proofErr w:type="spellStart"/>
      <w:r w:rsidRPr="000C0C50">
        <w:rPr>
          <w:color w:val="000000"/>
          <w:sz w:val="28"/>
          <w:szCs w:val="28"/>
        </w:rPr>
        <w:t>Шмалько</w:t>
      </w:r>
      <w:proofErr w:type="spellEnd"/>
      <w:r w:rsidRPr="000C0C50">
        <w:rPr>
          <w:color w:val="000000"/>
          <w:sz w:val="28"/>
          <w:szCs w:val="28"/>
        </w:rPr>
        <w:t>. - М.</w:t>
      </w:r>
      <w:proofErr w:type="gramStart"/>
      <w:r w:rsidRPr="000C0C50">
        <w:rPr>
          <w:color w:val="000000"/>
          <w:sz w:val="28"/>
          <w:szCs w:val="28"/>
        </w:rPr>
        <w:t xml:space="preserve"> :</w:t>
      </w:r>
      <w:proofErr w:type="gramEnd"/>
      <w:r w:rsidRPr="000C0C50">
        <w:rPr>
          <w:color w:val="000000"/>
          <w:sz w:val="28"/>
          <w:szCs w:val="28"/>
        </w:rPr>
        <w:t xml:space="preserve"> ЭКО-ТРЕНДЗ, 2001. - 283 с.</w:t>
      </w:r>
    </w:p>
    <w:p w:rsidR="009B1EC9" w:rsidRDefault="009B1EC9"/>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r>
        <w:lastRenderedPageBreak/>
        <w:t>БЕЗОПАСНОСТЬ</w:t>
      </w:r>
    </w:p>
    <w:p w:rsidR="00E15141" w:rsidRDefault="00E15141"/>
    <w:p w:rsidR="00E15141" w:rsidRDefault="00E15141"/>
    <w:p w:rsidR="00E15141" w:rsidRDefault="00E15141"/>
    <w:p w:rsidR="00E15141" w:rsidRDefault="00E15141"/>
    <w:p w:rsidR="00E15141" w:rsidRDefault="00E15141" w:rsidP="00E15141">
      <w:r>
        <w:t>3. Техника безопасности.</w:t>
      </w:r>
    </w:p>
    <w:p w:rsidR="00E15141" w:rsidRDefault="00E15141" w:rsidP="00E15141">
      <w:r>
        <w:t>3.1 Требования безопасности при прокладке кабеля и установки сети.</w:t>
      </w:r>
    </w:p>
    <w:p w:rsidR="00E15141" w:rsidRDefault="00E15141" w:rsidP="00E15141">
      <w:r>
        <w:t xml:space="preserve">Анализ опасных и вредных факторов при эксплуатации вычислительной сети. Работы, производящиеся при мониторинге локально-вычислительной сети, а также при последующей ее эксплуатации и обслуживании, можно квалифицировать как творческую работу с персональными электронными вычислительными машинами (ПЭВМ) и периферийными устройствами. Работа сотрудников, непосредственно связанных с компьютером, а соответственно с дополнительным вредным воздействием целой группы факторов, существенно снижает производительность их труда. К таким факторам необходимо отнести:  повышенный уровень шума при работе ПЭВМ и периферийных устройств;  электромагнитное излучение;  ионизирующее излучение от экрана дисплея ПЭВМ;  возможность повышенной запыленности рабочей зоны;  изменение микроклимата и тепловыделение;  наличие опасного значения напряжения в электрической цепи, из-за контакта с которой может произойти поражение человека;  перенапряжение зрительных анализаторов. </w:t>
      </w:r>
    </w:p>
    <w:p w:rsidR="00E15141" w:rsidRDefault="00E15141" w:rsidP="00E15141"/>
    <w:p w:rsidR="00E15141" w:rsidRDefault="00E15141" w:rsidP="00E15141">
      <w:r>
        <w:t>Характеристика электробезопасности.</w:t>
      </w:r>
    </w:p>
    <w:p w:rsidR="00E15141" w:rsidRDefault="00E15141" w:rsidP="00E15141">
      <w:r>
        <w:t>При эксплуатации ЭВМ возникает следующий опасный фактор: опасный уровень напряжения в электрической цепи, замыкание которой может произойти через человека. Поражение электрическим током может возникнуть в результате прикосновения к оголенным проводам, находящимся под напряжением или к корпусам приборов, на которых вследствие пробоя возникло напряжение. Электропитание ЭВМ осуществляется от сети</w:t>
      </w:r>
    </w:p>
    <w:p w:rsidR="00E15141" w:rsidRDefault="00E15141" w:rsidP="00E15141"/>
    <w:p w:rsidR="00E15141" w:rsidRDefault="00E15141" w:rsidP="00E15141">
      <w:r>
        <w:t>переменного тока напряжением 220</w:t>
      </w:r>
      <w:proofErr w:type="gramStart"/>
      <w:r>
        <w:t xml:space="preserve"> В</w:t>
      </w:r>
      <w:proofErr w:type="gramEnd"/>
      <w:r>
        <w:t xml:space="preserve"> и частотой 50 Гц. Перед подключением ЭВМ к сети обеспечивается либо наличие провода защитного заземления в розетке подключения ЭВМ, либо наличие заземляющего контура для внешнего заземления ЭВМ через заземляющий болт на задней крышке кожуха. Максимальное сопротивление цепи заземления 4 Ом. Кроме того, токопроводящие части (провода, кабели) изолируются, приборы заземляются. Обслуживающий персонал должен быть технически грамотен, а правила техники безопасности эксплуатации электроустановок должны соблюдаться неукоснительно. При работе аппаратуры запрещается:  проверять на ощупь наличие напряжения токоведущих частей аппаратуры;  применять для соединения блоков и приборов провода с поврежденной изоляцией;  производить работу и монтаж в аппаратуре, находящейся под напряжением;  подключать блоки и приборы к работающей аппаратуре. Согласно классификации правил эксплуатации электроустановок, помещение должно соответствовать первому классу: сухое, </w:t>
      </w:r>
      <w:proofErr w:type="spellStart"/>
      <w:r>
        <w:t>беспыльное</w:t>
      </w:r>
      <w:proofErr w:type="spellEnd"/>
      <w:r>
        <w:t xml:space="preserve"> помещение с нормальной температурой воздуха и изолированными полами. Безопасность при работе с электроустановками регламентирует ГОСТ 12.1.038-82. Пожарная опасность Анализируемое оборудование может стать источником пожара при неисправностях токоведущих частей. Наиболее частые причины пожаров:  перегрев проводов;  короткое замыкание;  большие переходные сопротивления в электрических сетях;  электрическая дуга или искрение. Для обеспечения современных мер по обнаружению и локализации пожара, эвакуации рабочего персонала, а также для уменьшения материальных потерь необходимо выполнять следующие условия:  наличие системы автоматической пожарной сигнализации; наличие эвакуационных путей и выходов. </w:t>
      </w:r>
    </w:p>
    <w:p w:rsidR="00E15141" w:rsidRDefault="00E15141" w:rsidP="00E15141"/>
    <w:p w:rsidR="00E15141" w:rsidRDefault="00E15141" w:rsidP="00E15141">
      <w:r>
        <w:t xml:space="preserve"> </w:t>
      </w:r>
    </w:p>
    <w:p w:rsidR="00E15141" w:rsidRDefault="00E15141" w:rsidP="00E15141">
      <w:r>
        <w:t>Техника безопасности при работе на ЭВМ.</w:t>
      </w:r>
    </w:p>
    <w:p w:rsidR="00E15141" w:rsidRDefault="00E15141" w:rsidP="00E15141">
      <w:r>
        <w:t xml:space="preserve">Характеристика психофизиологических и эргономических факторов при работе на ПЭВМ. Особенности характера и условий труда работников, работающих с видеотерминалом и клавиатурой – значительное умственное напряжение, постоянная статическая нагрузка, обусловленная относительно неподвижной рабочей позой и другие физические и нервно – психические нагрузки – приводят к изменению у работников функционального состояния центральной нервной системы, нервно-мышечного аппарата рук, шеи, плеч, спины, напряжению зрительного аппарата. У работников появляются боли, зрительная усталость, раздражительность, общее утомление. Снижения влияния этих факторов и сохранения высокой работоспособности можно достичь рациональной организацией режима труда и отдыха, который предусматривает периодические перерывы и производственную гимнастику. Гимнастика должна включать специальные упражнения для глаз и для снятия утомления от статического напряжения. Регламентированные перерывы с интервалом 5-10 минут используются на пассивный отдых и для проведения специальной гимнастики работниками индивидуально, в зависимости от усталости глаз. В регламентированные перерывы с интервалом 15 минут необходимо проводить комплекс физических упражнений для снятия общего утомления. Гимнастику можно выполнять сидя на рабочем месте. Большое значение при работе имеет правильная планировка рабочего места. Все необходимое для работы должно быть легко доступным. Уровень глаз при вертикально расположенном экране должен </w:t>
      </w:r>
      <w:proofErr w:type="gramStart"/>
      <w:r>
        <w:t>приходится</w:t>
      </w:r>
      <w:proofErr w:type="gramEnd"/>
      <w:r>
        <w:t xml:space="preserve"> на цент или 2/3 высоты экрана. Расстояние между монитором и лицом оператора должно быть не менее</w:t>
      </w:r>
      <w:proofErr w:type="gramStart"/>
      <w:r>
        <w:t>,</w:t>
      </w:r>
      <w:proofErr w:type="gramEnd"/>
      <w:r>
        <w:t xml:space="preserve"> чем 40 см. </w:t>
      </w:r>
    </w:p>
    <w:p w:rsidR="00E15141" w:rsidRDefault="00E15141" w:rsidP="00E15141">
      <w:r>
        <w:t>Клавиатура располагается в 10 см от края стола, что позволяет запястьям рук опираться на стол. Требования по психофизическим и эргономическим параметрам регламентируются ГОСТ 12.2.032-88. При конструировании рабочих мест учитываются следующие общие эргономические требования:  достаточное рабочее пространство, позволяющее работающему человеку осуществлять необходимые движения и перемещения при эксплуатации и техническом обслуживания оборудования;  достаточные физические, зрительные и слуховые связи между работающим человеком и оборудованием, а также между людьми в процессе выполнения общей трудовой задачи;  оптимальное размещение рабочих ме</w:t>
      </w:r>
      <w:proofErr w:type="gramStart"/>
      <w:r>
        <w:t>ст в пр</w:t>
      </w:r>
      <w:proofErr w:type="gramEnd"/>
      <w:r>
        <w:t xml:space="preserve">оизводственных помещениях, а также безопасные и достаточные проходы для людей;  необходимое и естественное и искусственное освещение; допустимый уровень шума и вибрации, создаваемых оборудованием рабочего места или другими источниками;  наличие необходимых средств защиты работающих от действия опасных и вредных производственных факторов (физических, химических, биологических, психофизических). Конструкция рабочего места должна обеспечивать быстроту, безопасность, простоту и экономичность технического обслуживания в нормальных и аварийных условиях, полностью отвечать функциональным требованиям и предполагаемым условиям эксплуатации. Характеристика запыленности. Анализируемое оборудование не является источником пыли и газов. </w:t>
      </w:r>
      <w:proofErr w:type="gramStart"/>
      <w:r>
        <w:t>Но при работе на анализируемом оборудовании пыль, постоянно находящаяся в воздухе, оседает на мониторе, системном блоке из – за электростатического поля компьютера.</w:t>
      </w:r>
      <w:proofErr w:type="gramEnd"/>
    </w:p>
    <w:p w:rsidR="00E15141" w:rsidRDefault="00E15141" w:rsidP="00E15141">
      <w:r>
        <w:t xml:space="preserve">В помещении, где предусматривается эксплуатация комплекса программных средств, находится бытовая пыль. Электризованная пыль вызывает раздражение кожи и слизистой оболочки глаз и носа. При длительной работе в обстановке повышенной запыленности повышается опасность возникновения воспалительных процессов у человека. Требуемое состояние рабочей зоны достигается выполнением следующих мероприятий:  применение вентиляции;  кондиционирование воздуха;  проведение влажной уборки во всех помещениях, </w:t>
      </w:r>
      <w:r>
        <w:lastRenderedPageBreak/>
        <w:t>и особенно в тех, где эксплуатируется вычислительная техника. Для защиты воздуха рабочей зоны и атмосферы от повышенной запыленности применяется система вентиляции. В данном случае необходимо использовать приточную вентиляцию. Воздух рабочей зоны должен соответствовать требованиям ГОСТ 12.1.005-88.</w:t>
      </w:r>
    </w:p>
    <w:p w:rsidR="00E15141" w:rsidRDefault="00E15141" w:rsidP="00E15141">
      <w:r>
        <w:t>Характеристика шума.</w:t>
      </w:r>
    </w:p>
    <w:p w:rsidR="00E15141" w:rsidRDefault="00E15141" w:rsidP="00E15141"/>
    <w:p w:rsidR="00E15141" w:rsidRDefault="00E15141" w:rsidP="00E15141">
      <w:r>
        <w:t xml:space="preserve">Повышенный уровень шума, возникающий при работе ПЭВМ и периферийных устройств, вредно воздействует на нервную систему человека, снижая производительность труда, способствуя возникновению травм. При длительном воздействии шума на организм человека происходят нежелательные явления: снижается острота слуха, повышается кровяное давление. Кроме того, шум влияет на общее состояние человека – возникает чувство неуверенности, стесненности, плохого самочувствия. Для снижения уровня шума в помещении, где эксплуатируется вычислительная техника, проводят:  </w:t>
      </w:r>
      <w:proofErr w:type="gramStart"/>
      <w:r>
        <w:t xml:space="preserve">Акустическая обработку помещения (звукоизоляция стен, окон, дверей, потолка, установка штучных </w:t>
      </w:r>
      <w:proofErr w:type="spellStart"/>
      <w:r>
        <w:t>звукопоглощателей</w:t>
      </w:r>
      <w:proofErr w:type="spellEnd"/>
      <w:r>
        <w:t>);  Ослаблении шума самих источников, полностью выполнив требования по звукоизоляции оборудования, изложенные в технической документации на данное оборудование;  Размещение более тихих помещений вдали от шумных;  Мероприятия по борьбе с шумом на пути его распространения (звукоизолирующие ограждения, кожухи, экраны).</w:t>
      </w:r>
      <w:proofErr w:type="gramEnd"/>
      <w:r>
        <w:t xml:space="preserve"> Уровень шума на рабочем месте должен соответствовать требованиям ГОСТ 12.1.003-83 и составлять:  для помещений, где работают программисты и операторы видеотерминалов – не более 50 дБ;  где работают инженерно-технические работники, осуществляющие лабораторный, аналитический и измерительный</w:t>
      </w:r>
    </w:p>
    <w:p w:rsidR="00E15141" w:rsidRDefault="00E15141"/>
    <w:p w:rsidR="00E15141" w:rsidRDefault="00E15141"/>
    <w:p w:rsidR="00E15141" w:rsidRDefault="00E15141"/>
    <w:p w:rsidR="00E15141" w:rsidRDefault="00E15141"/>
    <w:p w:rsidR="00E15141" w:rsidRDefault="00E15141">
      <w:r>
        <w:t xml:space="preserve">Ионизаторы </w:t>
      </w:r>
    </w:p>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p w:rsidR="00E15141" w:rsidRDefault="00E15141">
      <w:r>
        <w:t>Заключение</w:t>
      </w:r>
    </w:p>
    <w:p w:rsidR="00E15141" w:rsidRDefault="00E15141"/>
    <w:p w:rsidR="00E15141" w:rsidRDefault="00E15141"/>
    <w:p w:rsidR="00E15141" w:rsidRDefault="00E15141" w:rsidP="00E15141">
      <w:r>
        <w:t xml:space="preserve">В </w:t>
      </w:r>
      <w:proofErr w:type="gramStart"/>
      <w:r>
        <w:t>данном</w:t>
      </w:r>
      <w:proofErr w:type="gramEnd"/>
      <w:r>
        <w:t xml:space="preserve"> </w:t>
      </w:r>
      <w:r>
        <w:t xml:space="preserve">курсовой работе </w:t>
      </w:r>
      <w:r>
        <w:t xml:space="preserve">задачей являлось проектирование </w:t>
      </w:r>
      <w:proofErr w:type="spellStart"/>
      <w:r>
        <w:t>лв</w:t>
      </w:r>
      <w:r>
        <w:t>с</w:t>
      </w:r>
      <w:proofErr w:type="spellEnd"/>
      <w:r>
        <w:t xml:space="preserve"> применением структурированной кабельной си</w:t>
      </w:r>
      <w:r>
        <w:t>стемы. При проектировании были</w:t>
      </w:r>
      <w:r>
        <w:t xml:space="preserve"> выполнены все требования, указанные в техническом задании.  </w:t>
      </w:r>
    </w:p>
    <w:p w:rsidR="00E15141" w:rsidRDefault="00E15141" w:rsidP="00E15141">
      <w:r>
        <w:t>Общая стоимость организации ЛВС с расчетом затрат на оборудование и материалы составила</w:t>
      </w:r>
      <w:r>
        <w:t xml:space="preserve"> -   из приложения 2 итого</w:t>
      </w:r>
      <w:r>
        <w:t xml:space="preserve"> </w:t>
      </w:r>
    </w:p>
    <w:p w:rsidR="00E15141" w:rsidRDefault="00E15141" w:rsidP="00E15141"/>
    <w:p w:rsidR="00E15141" w:rsidRDefault="00E15141" w:rsidP="00E15141">
      <w:pPr>
        <w:jc w:val="center"/>
      </w:pPr>
      <w:r>
        <w:t>Итоговая характеристика ЛВС:</w:t>
      </w:r>
    </w:p>
    <w:p w:rsidR="00E15141" w:rsidRDefault="00E15141" w:rsidP="00E15141">
      <w:pPr>
        <w:jc w:val="center"/>
      </w:pPr>
      <w:r>
        <w:t>Топология – типа «звезда»</w:t>
      </w:r>
    </w:p>
    <w:p w:rsidR="00E15141" w:rsidRDefault="00E15141" w:rsidP="00E15141">
      <w:pPr>
        <w:jc w:val="center"/>
      </w:pPr>
      <w:r>
        <w:t>Модель – клиент-сервер</w:t>
      </w:r>
    </w:p>
    <w:p w:rsidR="00E15141" w:rsidRDefault="00E15141" w:rsidP="00E15141">
      <w:pPr>
        <w:jc w:val="center"/>
      </w:pPr>
      <w:r>
        <w:t>Стандарт – 100Base-TX (</w:t>
      </w:r>
      <w:proofErr w:type="spellStart"/>
      <w:r>
        <w:t>Fast</w:t>
      </w:r>
      <w:proofErr w:type="spellEnd"/>
      <w:r>
        <w:t xml:space="preserve"> </w:t>
      </w:r>
      <w:proofErr w:type="spellStart"/>
      <w:r>
        <w:t>Ethernet</w:t>
      </w:r>
      <w:proofErr w:type="spellEnd"/>
      <w:r>
        <w:t>)</w:t>
      </w:r>
    </w:p>
    <w:p w:rsidR="00E15141" w:rsidRDefault="00E15141" w:rsidP="00E15141">
      <w:pPr>
        <w:jc w:val="center"/>
      </w:pPr>
      <w:r>
        <w:t>Кабель - неэкранированная витая пара 5 категории.</w:t>
      </w:r>
    </w:p>
    <w:p w:rsidR="00E15141" w:rsidRDefault="00E15141" w:rsidP="00E15141">
      <w:r>
        <w:t>В проекте предоставлен</w:t>
      </w:r>
      <w:r>
        <w:t>ы необходимые расчеты и чертежи, необходимые</w:t>
      </w:r>
      <w:r>
        <w:t xml:space="preserve"> для построения ЛВС. </w:t>
      </w:r>
    </w:p>
    <w:p w:rsidR="00E15141" w:rsidRDefault="00E15141">
      <w:bookmarkStart w:id="0" w:name="_GoBack"/>
      <w:bookmarkEnd w:id="0"/>
    </w:p>
    <w:sectPr w:rsidR="00E15141" w:rsidSect="00C528F7">
      <w:pgSz w:w="12240" w:h="15840"/>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8E6"/>
    <w:rsid w:val="002D38E6"/>
    <w:rsid w:val="009B1EC9"/>
    <w:rsid w:val="00BD11F2"/>
    <w:rsid w:val="00E151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1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11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1541</Words>
  <Characters>8790</Characters>
  <Application>Microsoft Office Word</Application>
  <DocSecurity>0</DocSecurity>
  <Lines>73</Lines>
  <Paragraphs>20</Paragraphs>
  <ScaleCrop>false</ScaleCrop>
  <Company>SPecialiST RePack</Company>
  <LinksUpToDate>false</LinksUpToDate>
  <CharactersWithSpaces>10311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Студент 42</dc:creator>
  <cp:keywords/>
  <dc:description/>
  <cp:lastModifiedBy>Студент 42</cp:lastModifiedBy>
  <cp:revision>3</cp:revision>
  <dcterms:created xsi:type="dcterms:W3CDTF">2017-04-13T11:23:00Z</dcterms:created>
  <dcterms:modified xsi:type="dcterms:W3CDTF">2017-04-13T11:32:00Z</dcterms:modified>
</cp:coreProperties>
</file>